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Pr>
          <w:b/>
          <w:sz w:val="24"/>
          <w:lang w:val="en-US"/>
        </w:rPr>
        <w:t>1</w:t>
      </w:r>
      <w:r>
        <w:rPr>
          <w:b/>
          <w:sz w:val="24"/>
        </w:rPr>
        <w:fldChar w:fldCharType="end"/>
      </w:r>
      <w:r>
        <w:rPr>
          <w:b/>
          <w:sz w:val="24"/>
          <w:lang w:val="en-US"/>
        </w:rPr>
        <w:t>0</w:t>
      </w:r>
      <w:r>
        <w:rPr>
          <w:b/>
          <w:i/>
          <w:sz w:val="28"/>
        </w:rPr>
        <w:tab/>
      </w:r>
      <w:r>
        <w:rPr>
          <w:rFonts w:hint="eastAsia"/>
          <w:b/>
          <w:iCs/>
          <w:sz w:val="24"/>
          <w:szCs w:val="18"/>
        </w:rPr>
        <w:t>R1-2207485</w:t>
      </w:r>
      <w:bookmarkStart w:id="10" w:name="_GoBack"/>
      <w:bookmarkEnd w:id="10"/>
    </w:p>
    <w:p>
      <w:pPr>
        <w:pStyle w:val="117"/>
        <w:outlineLvl w:val="0"/>
        <w:rPr>
          <w:b/>
          <w:sz w:val="24"/>
          <w:szCs w:val="24"/>
        </w:rPr>
      </w:pPr>
      <w:r>
        <w:rPr>
          <w:rFonts w:hint="eastAsia" w:eastAsia="MS Mincho" w:cs="Arial"/>
          <w:b/>
          <w:bCs/>
          <w:sz w:val="24"/>
          <w:szCs w:val="24"/>
          <w:lang w:eastAsia="ja-JP"/>
        </w:rPr>
        <w:t>Toulouse, France, August 22</w:t>
      </w:r>
      <w:r>
        <w:rPr>
          <w:rFonts w:hint="eastAsia" w:eastAsia="MS Mincho" w:cs="Arial"/>
          <w:b/>
          <w:bCs/>
          <w:sz w:val="24"/>
          <w:szCs w:val="24"/>
          <w:vertAlign w:val="superscript"/>
          <w:lang w:eastAsia="ja-JP"/>
        </w:rPr>
        <w:t>nd</w:t>
      </w:r>
      <w:r>
        <w:rPr>
          <w:rFonts w:hint="eastAsia" w:eastAsia="MS Mincho" w:cs="Arial"/>
          <w:b/>
          <w:bCs/>
          <w:sz w:val="24"/>
          <w:szCs w:val="24"/>
          <w:lang w:eastAsia="ja-JP"/>
        </w:rPr>
        <w:t xml:space="preserve"> – 26</w:t>
      </w:r>
      <w:r>
        <w:rPr>
          <w:rFonts w:hint="eastAsia" w:eastAsia="MS Mincho" w:cs="Arial"/>
          <w:b/>
          <w:bCs/>
          <w:sz w:val="24"/>
          <w:szCs w:val="24"/>
          <w:vertAlign w:val="superscript"/>
          <w:lang w:eastAsia="ja-JP"/>
        </w:rPr>
        <w:t>th</w:t>
      </w:r>
      <w:r>
        <w:rPr>
          <w:rFonts w:hint="eastAsia" w:eastAsia="MS Mincho" w:cs="Arial"/>
          <w:b/>
          <w:bCs/>
          <w:sz w:val="24"/>
          <w:szCs w:val="24"/>
          <w:lang w:eastAsia="ja-JP"/>
        </w:rPr>
        <w:t>, 2022</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rFonts w:hint="eastAsia"/>
                <w:b/>
                <w:sz w:val="28"/>
                <w:lang w:val="en-US" w:eastAsia="zh-CN"/>
              </w:rPr>
              <w:t>3</w:t>
            </w:r>
            <w:r>
              <w:rPr>
                <w:b/>
                <w:sz w:val="28"/>
              </w:rPr>
              <w:fldChar w:fldCharType="end"/>
            </w:r>
          </w:p>
        </w:tc>
        <w:tc>
          <w:tcPr>
            <w:tcW w:w="709" w:type="dxa"/>
          </w:tcPr>
          <w:p>
            <w:pPr>
              <w:pStyle w:val="117"/>
              <w:spacing w:after="0"/>
              <w:jc w:val="center"/>
            </w:pPr>
            <w:r>
              <w:rPr>
                <w:b/>
                <w:sz w:val="28"/>
              </w:rPr>
              <w:t>CR</w:t>
            </w:r>
          </w:p>
        </w:tc>
        <w:tc>
          <w:tcPr>
            <w:tcW w:w="1276" w:type="dxa"/>
            <w:shd w:val="pct30" w:color="FFFF00" w:fill="auto"/>
          </w:tcPr>
          <w:p>
            <w:pPr>
              <w:pStyle w:val="117"/>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0" w:name="_Hlt497126619"/>
            <w:r>
              <w:rPr>
                <w:rStyle w:val="81"/>
                <w:rFonts w:cs="Arial"/>
                <w:b/>
                <w:i/>
                <w:color w:val="FF0000"/>
              </w:rPr>
              <w:t>L</w:t>
            </w:r>
            <w:bookmarkEnd w:id="0"/>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rFonts w:eastAsia="Times New Roman"/>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rFonts w:eastAsia="Times New Roman"/>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rPr>
                <w:lang w:val="en-US" w:eastAsia="zh-CN"/>
              </w:rPr>
            </w:pPr>
            <w:r>
              <w:rPr>
                <w:rFonts w:hint="eastAsia"/>
                <w:lang w:val="en-US" w:eastAsia="zh-CN"/>
              </w:rPr>
              <w:t>Draft 38.213 CR on Msg3 repetition</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SourceIfTsg  \* MERGEFORMAT </w:instrText>
            </w:r>
            <w:r>
              <w:fldChar w:fldCharType="separate"/>
            </w:r>
            <w:r>
              <w:t>-</w: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t>NR_cov_enh-Core</w:t>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ResDate  \* MERGEFORMAT </w:instrText>
            </w:r>
            <w:r>
              <w:fldChar w:fldCharType="separate"/>
            </w:r>
            <w:r>
              <w:t>202</w:t>
            </w:r>
            <w:r>
              <w:rPr>
                <w:lang w:val="en-US"/>
              </w:rPr>
              <w:t>2</w:t>
            </w:r>
            <w:r>
              <w:t>-</w:t>
            </w:r>
            <w:r>
              <w:rPr>
                <w:lang w:val="en-US" w:eastAsia="zh-CN"/>
              </w:rPr>
              <w:t>08</w:t>
            </w:r>
            <w:r>
              <w:t>-</w:t>
            </w:r>
            <w:r>
              <w:rPr>
                <w:lang w:val="en-US"/>
              </w:rPr>
              <w:t>22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Release  \* MERGEFORMAT </w:instrText>
            </w:r>
            <w:r>
              <w:fldChar w:fldCharType="separate"/>
            </w:r>
            <w:r>
              <w:t>Rel-1</w:t>
            </w:r>
            <w:r>
              <w:rPr>
                <w:rFonts w:hint="eastAsia"/>
                <w:lang w:val="en-US" w:eastAsia="zh-CN"/>
              </w:rPr>
              <w:t>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p>
            <w:pPr>
              <w:pStyle w:val="117"/>
              <w:tabs>
                <w:tab w:val="left" w:pos="950"/>
              </w:tabs>
              <w:spacing w:after="0"/>
              <w:ind w:firstLine="244"/>
              <w:rPr>
                <w:i/>
                <w:sz w:val="18"/>
              </w:rPr>
            </w:pP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p>
        </w:tc>
      </w:tr>
      <w:tr>
        <w:tblPrEx>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CellMar>
            <w:top w:w="0" w:type="dxa"/>
            <w:left w:w="42" w:type="dxa"/>
            <w:bottom w:w="0" w:type="dxa"/>
            <w:right w:w="42" w:type="dxa"/>
          </w:tblCellMar>
        </w:tblPrEx>
        <w:trPr>
          <w:trHeight w:val="723" w:hRule="atLeast"/>
        </w:trPr>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7"/>
              <w:spacing w:afterLines="50"/>
              <w:ind w:left="102"/>
              <w:rPr>
                <w:lang w:val="en-US" w:eastAsia="zh-CN"/>
              </w:rPr>
            </w:pPr>
            <w:r>
              <w:rPr>
                <w:lang w:val="en-US" w:eastAsia="zh-CN"/>
              </w:rPr>
              <w:t xml:space="preserve">The RRC IEs for </w:t>
            </w:r>
            <w:r>
              <w:rPr>
                <w:rFonts w:hint="eastAsia"/>
                <w:lang w:val="en-US" w:eastAsia="zh-CN"/>
              </w:rPr>
              <w:t xml:space="preserve">candidate </w:t>
            </w:r>
            <w:r>
              <w:t>number</w:t>
            </w:r>
            <w:r>
              <w:rPr>
                <w:rFonts w:hint="eastAsia"/>
                <w:lang w:val="en-US" w:eastAsia="zh-CN"/>
              </w:rPr>
              <w:t>s</w:t>
            </w:r>
            <w:r>
              <w:t xml:space="preserve"> of </w:t>
            </w:r>
            <w:r>
              <w:rPr>
                <w:rFonts w:hint="eastAsia"/>
                <w:lang w:val="en-US" w:eastAsia="zh-CN"/>
              </w:rPr>
              <w:t xml:space="preserve">Msg3 </w:t>
            </w:r>
            <w:r>
              <w:t>repetitions</w:t>
            </w:r>
            <w:r>
              <w:rPr>
                <w:lang w:val="en-US" w:eastAsia="zh-CN"/>
              </w:rPr>
              <w:t xml:space="preserve"> </w:t>
            </w:r>
            <w:r>
              <w:rPr>
                <w:rFonts w:hint="eastAsia"/>
                <w:lang w:val="en-US" w:eastAsia="zh-CN"/>
              </w:rPr>
              <w:t xml:space="preserve">configuration </w:t>
            </w:r>
            <w:r>
              <w:rPr>
                <w:lang w:val="en-US" w:eastAsia="zh-CN"/>
              </w:rPr>
              <w:t>in TS 38.213 are not aligned with TS 38.331.</w:t>
            </w:r>
          </w:p>
          <w:p>
            <w:pPr>
              <w:pStyle w:val="117"/>
              <w:spacing w:afterLines="50"/>
              <w:ind w:left="102"/>
              <w:rPr>
                <w:rFonts w:hint="eastAsia"/>
                <w:lang w:val="en-US" w:eastAsia="zh-CN"/>
              </w:rPr>
            </w:pPr>
            <w:r>
              <w:rPr>
                <w:rFonts w:hint="eastAsia"/>
                <w:lang w:val="en-US" w:eastAsia="zh-CN"/>
              </w:rPr>
              <w:t xml:space="preserve">In </w:t>
            </w:r>
            <w:r>
              <w:rPr>
                <w:lang w:val="en-US" w:eastAsia="zh-CN"/>
              </w:rPr>
              <w:t xml:space="preserve">Clause 8.3 of </w:t>
            </w:r>
            <w:r>
              <w:rPr>
                <w:rFonts w:hint="eastAsia"/>
                <w:lang w:val="en-US" w:eastAsia="zh-CN"/>
              </w:rPr>
              <w:t xml:space="preserve">TS 38.213, RRC IE </w:t>
            </w:r>
            <w:r>
              <w:rPr>
                <w:lang w:val="en-US" w:eastAsia="zh-CN"/>
              </w:rPr>
              <w:t>‘</w:t>
            </w:r>
            <w:r>
              <w:rPr>
                <w:i/>
                <w:iCs/>
                <w:highlight w:val="yellow"/>
              </w:rPr>
              <w:t>numberOfMsg3Repetitions</w:t>
            </w:r>
            <w:r>
              <w:rPr>
                <w:i/>
                <w:iCs/>
                <w:highlight w:val="yellow"/>
                <w:lang w:val="en-US" w:eastAsia="zh-CN"/>
              </w:rPr>
              <w:t>’</w:t>
            </w:r>
            <w:r>
              <w:rPr>
                <w:rFonts w:hint="eastAsia"/>
                <w:lang w:val="en-US" w:eastAsia="zh-CN"/>
              </w:rPr>
              <w:t xml:space="preserve"> is used for configuring a set of candidate numbers for Msg3 repetitions. And the </w:t>
            </w:r>
            <w:bookmarkStart w:id="2" w:name="OLE_LINK2"/>
            <w:r>
              <w:rPr>
                <w:rFonts w:hint="eastAsia"/>
                <w:lang w:val="en-US" w:eastAsia="zh-CN"/>
              </w:rPr>
              <w:t xml:space="preserve">parent </w:t>
            </w:r>
            <w:bookmarkEnd w:id="2"/>
            <w:r>
              <w:rPr>
                <w:rFonts w:hint="eastAsia"/>
                <w:lang w:val="en-US" w:eastAsia="zh-CN"/>
              </w:rPr>
              <w:t xml:space="preserve">IE is </w:t>
            </w:r>
            <w:r>
              <w:rPr>
                <w:lang w:val="en-US" w:eastAsia="zh-CN"/>
              </w:rPr>
              <w:t>‘</w:t>
            </w:r>
            <w:r>
              <w:rPr>
                <w:rFonts w:hint="eastAsia"/>
                <w:i/>
                <w:iCs/>
                <w:highlight w:val="yellow"/>
                <w:lang w:val="en-US" w:eastAsia="zh-CN"/>
              </w:rPr>
              <w:t>RACH-ConfigCommon</w:t>
            </w:r>
            <w:r>
              <w:rPr>
                <w:i/>
                <w:iCs/>
                <w:highlight w:val="yellow"/>
                <w:lang w:val="en-US" w:eastAsia="zh-CN"/>
              </w:rPr>
              <w:t>’</w:t>
            </w:r>
            <w:r>
              <w:rPr>
                <w:rFonts w:hint="eastAsia"/>
                <w:i/>
                <w:iCs/>
                <w:lang w:val="en-US" w:eastAsia="zh-CN"/>
              </w:rPr>
              <w:t>.</w:t>
            </w:r>
            <w:r>
              <w:rPr>
                <w:rFonts w:hint="eastAsia"/>
                <w:lang w:val="en-US" w:eastAsia="zh-CN"/>
              </w:rPr>
              <w:t xml:space="preserve"> </w:t>
            </w:r>
          </w:p>
          <w:p>
            <w:pPr>
              <w:pStyle w:val="117"/>
              <w:spacing w:after="0"/>
              <w:ind w:left="100"/>
              <w:rPr>
                <w:lang w:val="en-US" w:eastAsia="zh-CN"/>
              </w:rPr>
            </w:pPr>
            <w:r>
              <w:rPr>
                <w:rFonts w:hint="eastAsia"/>
                <w:lang w:val="en-US" w:eastAsia="zh-CN"/>
              </w:rPr>
              <w:t xml:space="preserve">In TS 38.331, </w:t>
            </w:r>
            <w:bookmarkStart w:id="3" w:name="OLE_LINK3"/>
            <w:r>
              <w:rPr>
                <w:lang w:val="en-US" w:eastAsia="zh-CN"/>
              </w:rPr>
              <w:t>‘</w:t>
            </w:r>
            <w:r>
              <w:rPr>
                <w:i/>
                <w:iCs/>
                <w:highlight w:val="green"/>
              </w:rPr>
              <w:t>numberOfMsg3-RepetitionsList</w:t>
            </w:r>
            <w:r>
              <w:rPr>
                <w:i/>
                <w:iCs/>
                <w:lang w:val="en-US" w:eastAsia="zh-CN"/>
              </w:rPr>
              <w:t>’</w:t>
            </w:r>
            <w:bookmarkEnd w:id="3"/>
            <w:r>
              <w:rPr>
                <w:rFonts w:hint="eastAsia"/>
                <w:i/>
                <w:iCs/>
                <w:lang w:val="en-US" w:eastAsia="zh-CN"/>
              </w:rPr>
              <w:t xml:space="preserve"> </w:t>
            </w:r>
            <w:r>
              <w:rPr>
                <w:rFonts w:hint="eastAsia"/>
                <w:lang w:val="en-US" w:eastAsia="zh-CN"/>
              </w:rPr>
              <w:t xml:space="preserve">is used for configuring the set of candidate repetition numbers, and its parent IE is </w:t>
            </w:r>
            <w:r>
              <w:rPr>
                <w:lang w:val="en-US" w:eastAsia="zh-CN"/>
              </w:rPr>
              <w:t>‘</w:t>
            </w:r>
            <w:r>
              <w:rPr>
                <w:i/>
                <w:iCs/>
                <w:highlight w:val="green"/>
              </w:rPr>
              <w:t>BWP-UplinkCommon</w:t>
            </w:r>
            <w:r>
              <w:rPr>
                <w:lang w:val="en-US" w:eastAsia="zh-CN"/>
              </w:rPr>
              <w:t>’</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trHeight w:val="376" w:hRule="atLeast"/>
        </w:trPr>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spacing w:after="0"/>
              <w:ind w:left="100"/>
              <w:rPr>
                <w:i/>
                <w:iCs/>
                <w:lang w:val="en-US" w:eastAsia="zh-CN"/>
              </w:rPr>
            </w:pPr>
            <w:r>
              <w:rPr>
                <w:rFonts w:hint="eastAsia"/>
                <w:lang w:val="en-US" w:eastAsia="zh-CN"/>
              </w:rPr>
              <w:t xml:space="preserve">Change </w:t>
            </w:r>
            <w:r>
              <w:rPr>
                <w:lang w:val="en-US" w:eastAsia="zh-CN"/>
              </w:rPr>
              <w:t>‘</w:t>
            </w:r>
            <w:r>
              <w:rPr>
                <w:i/>
                <w:iCs/>
                <w:highlight w:val="yellow"/>
              </w:rPr>
              <w:t>numberOfMsg3Repetitions</w:t>
            </w:r>
            <w:r>
              <w:rPr>
                <w:lang w:val="en-US" w:eastAsia="zh-CN"/>
              </w:rPr>
              <w:t>’</w:t>
            </w:r>
            <w:r>
              <w:rPr>
                <w:rFonts w:hint="eastAsia"/>
                <w:lang w:val="en-US" w:eastAsia="zh-CN"/>
              </w:rPr>
              <w:t xml:space="preserve"> to </w:t>
            </w:r>
            <w:r>
              <w:rPr>
                <w:lang w:val="en-US" w:eastAsia="zh-CN"/>
              </w:rPr>
              <w:t>‘</w:t>
            </w:r>
            <w:r>
              <w:rPr>
                <w:i/>
                <w:iCs/>
                <w:highlight w:val="green"/>
              </w:rPr>
              <w:t>numberOfMsg3-RepetitionsList</w:t>
            </w:r>
            <w:r>
              <w:rPr>
                <w:i/>
                <w:iCs/>
                <w:lang w:val="en-US" w:eastAsia="zh-CN"/>
              </w:rPr>
              <w:t>’</w:t>
            </w:r>
            <w:r>
              <w:rPr>
                <w:rFonts w:hint="eastAsia"/>
                <w:i/>
                <w:iCs/>
                <w:lang w:val="en-US" w:eastAsia="zh-CN"/>
              </w:rPr>
              <w:t xml:space="preserve">. </w:t>
            </w:r>
          </w:p>
          <w:p>
            <w:pPr>
              <w:pStyle w:val="117"/>
              <w:spacing w:after="0"/>
              <w:ind w:left="100"/>
              <w:rPr>
                <w:i/>
                <w:iCs/>
                <w:lang w:val="en-US" w:eastAsia="zh-CN"/>
              </w:rPr>
            </w:pPr>
            <w:r>
              <w:rPr>
                <w:rFonts w:hint="eastAsia"/>
                <w:lang w:val="en-US" w:eastAsia="zh-CN"/>
              </w:rPr>
              <w:t xml:space="preserve">Change </w:t>
            </w:r>
            <w:r>
              <w:rPr>
                <w:i/>
                <w:iCs/>
                <w:lang w:val="en-US" w:eastAsia="zh-CN"/>
              </w:rPr>
              <w:t>‘</w:t>
            </w:r>
            <w:r>
              <w:rPr>
                <w:i/>
                <w:iCs/>
                <w:highlight w:val="yellow"/>
              </w:rPr>
              <w:t>RACH-ConfigCommon</w:t>
            </w:r>
            <w:r>
              <w:rPr>
                <w:i/>
                <w:iCs/>
                <w:lang w:val="en-US" w:eastAsia="zh-CN"/>
              </w:rPr>
              <w:t>’</w:t>
            </w:r>
            <w:r>
              <w:rPr>
                <w:rFonts w:hint="eastAsia"/>
                <w:i/>
                <w:iCs/>
                <w:lang w:val="en-US" w:eastAsia="zh-CN"/>
              </w:rPr>
              <w:t xml:space="preserve"> </w:t>
            </w:r>
            <w:r>
              <w:rPr>
                <w:rFonts w:hint="eastAsia"/>
                <w:lang w:val="en-US" w:eastAsia="zh-CN"/>
              </w:rPr>
              <w:t xml:space="preserve">to </w:t>
            </w:r>
            <w:r>
              <w:rPr>
                <w:lang w:val="en-US" w:eastAsia="zh-CN"/>
              </w:rPr>
              <w:t>‘</w:t>
            </w:r>
            <w:r>
              <w:rPr>
                <w:i/>
                <w:iCs/>
                <w:highlight w:val="green"/>
              </w:rPr>
              <w:t>BWP-UplinkCommon</w:t>
            </w:r>
            <w:r>
              <w:rPr>
                <w:lang w:val="en-US" w:eastAsia="zh-CN"/>
              </w:rPr>
              <w:t>’</w:t>
            </w:r>
            <w:r>
              <w:rPr>
                <w:rFonts w:hint="eastAsia"/>
                <w:lang w:val="en-US" w:eastAsia="zh-CN"/>
              </w:rPr>
              <w:t xml:space="preserve">. </w:t>
            </w:r>
          </w:p>
          <w:p>
            <w:pPr>
              <w:pStyle w:val="117"/>
              <w:spacing w:after="0"/>
              <w:ind w:left="100"/>
              <w:rPr>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ind w:left="100"/>
              <w:rPr>
                <w:lang w:val="en-US" w:eastAsia="zh-CN"/>
              </w:rPr>
            </w:pPr>
            <w:r>
              <w:rPr>
                <w:lang w:eastAsia="zh-CN"/>
              </w:rPr>
              <w:t xml:space="preserve">Unaligned RRC parameters among different specifications.  </w:t>
            </w:r>
          </w:p>
        </w:tc>
      </w:tr>
      <w:tr>
        <w:tblPrEx>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ind w:left="100"/>
              <w:rPr>
                <w:lang w:val="en-US" w:eastAsia="zh-CN"/>
              </w:rPr>
            </w:pPr>
            <w:r>
              <w:rPr>
                <w:rFonts w:hint="eastAsia"/>
                <w:lang w:val="en-US" w:eastAsia="zh-CN"/>
              </w:rPr>
              <w:t>8.3</w:t>
            </w:r>
          </w:p>
        </w:tc>
      </w:tr>
      <w:tr>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rPr>
                <w:b/>
              </w:rPr>
            </w:pPr>
            <w:r>
              <w:rPr>
                <w:b/>
              </w:rPr>
              <w:t>Isolated impact analysis:</w:t>
            </w:r>
          </w:p>
          <w:p>
            <w:pPr>
              <w:pStyle w:val="117"/>
              <w:spacing w:after="0"/>
              <w:ind w:left="100"/>
            </w:pPr>
          </w:p>
          <w:p>
            <w:pPr>
              <w:pStyle w:val="117"/>
              <w:spacing w:after="0"/>
              <w:ind w:left="100"/>
              <w:rPr>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r>
              <w:t>This is the first version for this CR.</w:t>
            </w:r>
          </w:p>
        </w:tc>
      </w:tr>
    </w:tbl>
    <w:p>
      <w:pPr>
        <w:pStyle w:val="111"/>
        <w:ind w:left="0" w:firstLine="0"/>
        <w:sectPr>
          <w:headerReference r:id="rId3" w:type="even"/>
          <w:footnotePr>
            <w:numRestart w:val="eachSect"/>
          </w:footnotePr>
          <w:pgSz w:w="11907" w:h="16840"/>
          <w:pgMar w:top="1418" w:right="1134" w:bottom="1134" w:left="1134" w:header="680" w:footer="567" w:gutter="0"/>
          <w:cols w:space="720" w:num="1"/>
        </w:sectPr>
      </w:pPr>
    </w:p>
    <w:p>
      <w:pPr>
        <w:spacing w:before="120" w:line="280" w:lineRule="atLeast"/>
        <w:rPr>
          <w:b/>
          <w:iCs/>
          <w:color w:val="FF0000"/>
          <w:sz w:val="28"/>
        </w:rPr>
      </w:pPr>
      <w:bookmarkStart w:id="4" w:name="_Toc27299880"/>
      <w:bookmarkStart w:id="5" w:name="_Toc20317982"/>
      <w:bookmarkStart w:id="6" w:name="_Toc11352092"/>
      <w:bookmarkStart w:id="7" w:name="_Toc83290987"/>
      <w:bookmarkStart w:id="8" w:name="_Toc36117390"/>
      <w:bookmarkStart w:id="9" w:name="_Toc44515882"/>
      <w:r>
        <w:rPr>
          <w:b/>
          <w:iCs/>
          <w:color w:val="FF0000"/>
          <w:sz w:val="28"/>
        </w:rPr>
        <w:t>&lt;Unchanged parts are omitted&gt;</w:t>
      </w:r>
    </w:p>
    <w:p>
      <w:pPr>
        <w:pStyle w:val="3"/>
        <w:ind w:left="850" w:hanging="850"/>
      </w:pPr>
      <w:r>
        <w:t>8</w:t>
      </w:r>
      <w:r>
        <w:rPr>
          <w:rFonts w:hint="eastAsia"/>
        </w:rPr>
        <w:t>.</w:t>
      </w:r>
      <w:r>
        <w:t>3</w:t>
      </w:r>
      <w:r>
        <w:rPr>
          <w:rFonts w:hint="eastAsia"/>
        </w:rPr>
        <w:tab/>
      </w:r>
      <w:r>
        <w:t>PUSCH scheduled by RAR UL grant</w:t>
      </w:r>
    </w:p>
    <w:p>
      <w:pPr>
        <w:keepNext/>
        <w:keepLines/>
        <w:rPr>
          <w:color w:val="000000"/>
        </w:rPr>
      </w:pPr>
      <w:r>
        <w:t xml:space="preserve">A UE can be provided in </w:t>
      </w:r>
      <w:r>
        <w:rPr>
          <w:i/>
          <w:iCs/>
          <w:strike/>
          <w:color w:val="FF0000"/>
        </w:rPr>
        <w:t>RACH-ConfigCommon</w:t>
      </w:r>
      <w:r>
        <w:rPr>
          <w:i/>
          <w:iCs/>
          <w:color w:val="FF0000"/>
          <w:u w:val="single"/>
        </w:rPr>
        <w:t xml:space="preserve">BWP-UplinkCommon </w:t>
      </w:r>
      <w:r>
        <w:t xml:space="preserve">a set of numbers of repetitions for a PUSCH transmission with PUSCH repetition Type A that is scheduled by a RAR UL grant or by a DCI format 0_0 with CRC scrambled by a TC-RNTI. If the UE requests repetitions for the PUSCH transmission [11, TS 38.321], the UE transmits the PUSCH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Cambria Math"/>
              </w:rPr>
              <m:t>PUSCH</m:t>
            </m:r>
            <m:ctrlPr>
              <w:rPr>
                <w:rFonts w:ascii="Cambria Math" w:hAnsi="Cambria Math"/>
              </w:rPr>
            </m:ctrlPr>
          </m:sub>
          <m:sup>
            <m:r>
              <m:rPr>
                <m:nor/>
                <m:sty m:val="p"/>
              </m:rPr>
              <w:rPr>
                <w:rFonts w:ascii="Cambria Math" w:hAnsi="Cambria Math"/>
              </w:rPr>
              <m:t>repeat</m:t>
            </m:r>
            <m:ctrlPr>
              <w:rPr>
                <w:rFonts w:ascii="Cambria Math" w:hAnsi="Cambria Math"/>
              </w:rPr>
            </m:ctrlPr>
          </m:sup>
        </m:sSubSup>
      </m:oMath>
      <w:r>
        <w:t xml:space="preserve"> slots, where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Cambria Math"/>
              </w:rPr>
              <m:t>PUSCH</m:t>
            </m:r>
            <m:ctrlPr>
              <w:rPr>
                <w:rFonts w:ascii="Cambria Math" w:hAnsi="Cambria Math"/>
              </w:rPr>
            </m:ctrlPr>
          </m:sub>
          <m:sup>
            <m:r>
              <m:rPr>
                <m:nor/>
                <m:sty m:val="p"/>
              </m:rPr>
              <w:rPr>
                <w:rFonts w:ascii="Cambria Math" w:hAnsi="Cambria Math"/>
              </w:rPr>
              <m:t>repeat</m:t>
            </m:r>
            <m:ctrlPr>
              <w:rPr>
                <w:rFonts w:ascii="Cambria Math" w:hAnsi="Cambria Math"/>
              </w:rPr>
            </m:ctrlPr>
          </m:sup>
        </m:sSubSup>
      </m:oMath>
      <w:r>
        <w:t xml:space="preserve"> is indicated by the 2 MSBs of the MCS field in the RAR UL grant or in the DCI format 0_0 from a set of four values provided by </w:t>
      </w:r>
      <w:r>
        <w:rPr>
          <w:i/>
          <w:iCs/>
          <w:strike/>
          <w:color w:val="FF0000"/>
        </w:rPr>
        <w:t>numberOfMsg3Repetitions</w:t>
      </w:r>
      <w:r>
        <w:rPr>
          <w:i/>
          <w:iCs/>
          <w:color w:val="FF0000"/>
          <w:u w:val="single"/>
        </w:rPr>
        <w:t>numberOfMsg3-RepetitionsList</w:t>
      </w:r>
      <w:r>
        <w:t xml:space="preserve"> or from {1, 2, 3, 4} if </w:t>
      </w:r>
      <w:r>
        <w:rPr>
          <w:i/>
          <w:iCs/>
          <w:strike/>
          <w:color w:val="FF0000"/>
        </w:rPr>
        <w:t>numberOfMsg3Repetitions</w:t>
      </w:r>
      <w:r>
        <w:rPr>
          <w:i/>
          <w:iCs/>
          <w:color w:val="FF0000"/>
          <w:u w:val="single"/>
        </w:rPr>
        <w:t>numberOfMsg3-RepetitionsList</w:t>
      </w:r>
      <w:r>
        <w:t xml:space="preserve"> is not provided. The UE determines an MCS for the PUSCH transmission by the 2 LSBs of the MCS field in the RAR UL grant or by the 3 LSBs of the MCS field in the DCI format 0_0, and determines a redundancy version and RBs for each repetition as described in [6, TS 38.214]. </w:t>
      </w:r>
      <w:r>
        <w:rPr>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Cambria Math"/>
              </w:rPr>
              <m:t>PUSCH</m:t>
            </m:r>
            <m:ctrlPr>
              <w:rPr>
                <w:rFonts w:ascii="Cambria Math" w:hAnsi="Cambria Math"/>
              </w:rPr>
            </m:ctrlPr>
          </m:sub>
          <m:sup>
            <m:r>
              <m:rPr>
                <m:nor/>
                <m:sty m:val="p"/>
              </m:rPr>
              <w:rPr>
                <w:rFonts w:ascii="Cambria Math" w:hAnsi="Cambria Math"/>
              </w:rPr>
              <m:t>repeat</m:t>
            </m:r>
            <m:ctrlPr>
              <w:rPr>
                <w:rFonts w:ascii="Cambria Math" w:hAnsi="Cambria Math"/>
              </w:rPr>
            </m:ctrlPr>
          </m:sup>
        </m:sSubSup>
      </m:oMath>
      <w:r>
        <w:rPr>
          <w:lang w:val="en-US"/>
        </w:rPr>
        <w:t xml:space="preserve"> slots as the first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Cambria Math"/>
              </w:rPr>
              <m:t>PUSCH</m:t>
            </m:r>
            <m:ctrlPr>
              <w:rPr>
                <w:rFonts w:ascii="Cambria Math" w:hAnsi="Cambria Math"/>
              </w:rPr>
            </m:ctrlPr>
          </m:sub>
          <m:sup>
            <m:r>
              <m:rPr>
                <m:nor/>
                <m:sty m:val="p"/>
              </m:rPr>
              <w:rPr>
                <w:rFonts w:ascii="Cambria Math" w:hAnsi="Cambria Math"/>
              </w:rPr>
              <m:t>repeat</m:t>
            </m:r>
            <m:ctrlPr>
              <w:rPr>
                <w:rFonts w:ascii="Cambria Math" w:hAnsi="Cambria Math"/>
              </w:rPr>
            </m:ctrlPr>
          </m:sup>
        </m:sSubSup>
      </m:oMath>
      <w:r>
        <w:t xml:space="preserve"> slots </w:t>
      </w:r>
      <w:r>
        <w:rPr>
          <w:lang w:val="en-US"/>
        </w:rPr>
        <w:t xml:space="preserve">starting from slot </w:t>
      </w:r>
      <m:oMath>
        <m:r>
          <w:rPr>
            <w:rFonts w:ascii="Cambria Math" w:hAnsi="Cambria Math" w:eastAsia="MS Mincho"/>
            <w:kern w:val="2"/>
          </w:rPr>
          <m:t>n+</m:t>
        </m:r>
        <m:sSub>
          <m:sSubPr>
            <m:ctrlPr>
              <w:rPr>
                <w:rFonts w:ascii="Cambria Math" w:hAnsi="Cambria Math" w:eastAsia="MS Mincho"/>
                <w:i/>
                <w:kern w:val="2"/>
              </w:rPr>
            </m:ctrlPr>
          </m:sSubPr>
          <m:e>
            <m:r>
              <w:rPr>
                <w:rFonts w:ascii="Cambria Math" w:hAnsi="Cambria Math" w:eastAsia="MS Mincho"/>
                <w:kern w:val="2"/>
              </w:rPr>
              <m:t>k</m:t>
            </m:r>
            <m:ctrlPr>
              <w:rPr>
                <w:rFonts w:ascii="Cambria Math" w:hAnsi="Cambria Math" w:eastAsia="MS Mincho"/>
                <w:i/>
                <w:kern w:val="2"/>
              </w:rPr>
            </m:ctrlPr>
          </m:e>
          <m:sub>
            <m:r>
              <w:rPr>
                <w:rFonts w:ascii="Cambria Math" w:hAnsi="Cambria Math" w:eastAsia="MS Mincho"/>
                <w:kern w:val="2"/>
              </w:rPr>
              <m:t>2</m:t>
            </m:r>
            <m:ctrlPr>
              <w:rPr>
                <w:rFonts w:ascii="Cambria Math" w:hAnsi="Cambria Math" w:eastAsia="MS Mincho"/>
                <w:i/>
                <w:kern w:val="2"/>
              </w:rPr>
            </m:ctrlPr>
          </m:sub>
        </m:sSub>
        <m:r>
          <w:rPr>
            <w:rFonts w:ascii="Cambria Math" w:hAnsi="Cambria Math" w:eastAsia="MS Mincho"/>
            <w:kern w:val="2"/>
          </w:rPr>
          <m:t>+∆</m:t>
        </m:r>
      </m:oMath>
      <w:r>
        <w:t xml:space="preserve"> where a repetition of the PUSCH transmission does not include a symbol </w:t>
      </w:r>
      <w:r>
        <w:rPr>
          <w:lang w:val="en-US"/>
        </w:rPr>
        <w:t xml:space="preserve">indicated as downlink by </w:t>
      </w:r>
      <w:r>
        <w:rPr>
          <w:i/>
          <w:iCs/>
        </w:rPr>
        <w:t>tdd-</w:t>
      </w:r>
      <w:r>
        <w:rPr>
          <w:i/>
          <w:iCs/>
          <w:lang w:val="en-US"/>
        </w:rPr>
        <w:t>UL-DL-</w:t>
      </w:r>
      <w:r>
        <w:rPr>
          <w:i/>
          <w:iCs/>
        </w:rPr>
        <w:t>C</w:t>
      </w:r>
      <w:r>
        <w:rPr>
          <w:i/>
          <w:iCs/>
          <w:lang w:val="en-US"/>
        </w:rPr>
        <w:t>onfiguration</w:t>
      </w:r>
      <w:r>
        <w:rPr>
          <w:i/>
          <w:iCs/>
        </w:rPr>
        <w:t>C</w:t>
      </w:r>
      <w:r>
        <w:rPr>
          <w:i/>
          <w:iCs/>
          <w:lang w:val="en-US"/>
        </w:rPr>
        <w:t>ommon</w:t>
      </w:r>
      <w:r>
        <w:rPr>
          <w:lang w:val="en-US"/>
        </w:rPr>
        <w:t xml:space="preserve"> or indicated as a symbol of an SS/PBCH block with index provided by </w:t>
      </w:r>
      <w:r>
        <w:rPr>
          <w:i/>
          <w:lang w:val="en-US"/>
        </w:rPr>
        <w:t>ssb-PositionsInBurst</w:t>
      </w:r>
      <w:r>
        <w:rPr>
          <w:iCs/>
          <w:lang w:val="en-US"/>
        </w:rPr>
        <w:t>.</w:t>
      </w:r>
    </w:p>
    <w:bookmarkEnd w:id="4"/>
    <w:bookmarkEnd w:id="5"/>
    <w:bookmarkEnd w:id="6"/>
    <w:bookmarkEnd w:id="7"/>
    <w:bookmarkEnd w:id="8"/>
    <w:bookmarkEnd w:id="9"/>
    <w:p>
      <w:pPr>
        <w:spacing w:before="120" w:line="280" w:lineRule="atLeast"/>
      </w:pPr>
      <w:r>
        <w:rPr>
          <w:b/>
          <w:iCs/>
          <w:color w:val="FF0000"/>
          <w:sz w:val="28"/>
        </w:rPr>
        <w:t>&lt;Unchanged parts are omitted&gt;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74DD4"/>
    <w:rsid w:val="00392417"/>
    <w:rsid w:val="003A7B52"/>
    <w:rsid w:val="003B28F0"/>
    <w:rsid w:val="003E1A36"/>
    <w:rsid w:val="003E44BA"/>
    <w:rsid w:val="003F0598"/>
    <w:rsid w:val="003F1E4A"/>
    <w:rsid w:val="004065E8"/>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4332"/>
    <w:rsid w:val="0074580C"/>
    <w:rsid w:val="00751F8F"/>
    <w:rsid w:val="007528CD"/>
    <w:rsid w:val="00764406"/>
    <w:rsid w:val="00770DF5"/>
    <w:rsid w:val="00787FE7"/>
    <w:rsid w:val="00792342"/>
    <w:rsid w:val="007977A8"/>
    <w:rsid w:val="007B512A"/>
    <w:rsid w:val="007C2097"/>
    <w:rsid w:val="007C6C6B"/>
    <w:rsid w:val="007C6FFE"/>
    <w:rsid w:val="007D13C7"/>
    <w:rsid w:val="007D6A07"/>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C7936"/>
    <w:rsid w:val="008E53F7"/>
    <w:rsid w:val="008E7CAD"/>
    <w:rsid w:val="008F686C"/>
    <w:rsid w:val="009148DE"/>
    <w:rsid w:val="00941E30"/>
    <w:rsid w:val="00962F7C"/>
    <w:rsid w:val="009736F5"/>
    <w:rsid w:val="009777D9"/>
    <w:rsid w:val="00991B88"/>
    <w:rsid w:val="009A5753"/>
    <w:rsid w:val="009A579D"/>
    <w:rsid w:val="009B724F"/>
    <w:rsid w:val="009D1379"/>
    <w:rsid w:val="009E3297"/>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54067"/>
    <w:rsid w:val="00F8534E"/>
    <w:rsid w:val="00FA3268"/>
    <w:rsid w:val="00FB6386"/>
    <w:rsid w:val="00FD4CF5"/>
    <w:rsid w:val="01450B5C"/>
    <w:rsid w:val="01D1166F"/>
    <w:rsid w:val="060530CF"/>
    <w:rsid w:val="095F7B6B"/>
    <w:rsid w:val="0FE11E2F"/>
    <w:rsid w:val="100D2418"/>
    <w:rsid w:val="108128B6"/>
    <w:rsid w:val="11795505"/>
    <w:rsid w:val="12FE71E1"/>
    <w:rsid w:val="16901BD3"/>
    <w:rsid w:val="18E156D4"/>
    <w:rsid w:val="23082FF3"/>
    <w:rsid w:val="23F021A2"/>
    <w:rsid w:val="2504350C"/>
    <w:rsid w:val="258305F0"/>
    <w:rsid w:val="28D74209"/>
    <w:rsid w:val="29C7379B"/>
    <w:rsid w:val="2C531A44"/>
    <w:rsid w:val="2CAE3862"/>
    <w:rsid w:val="2CD91AD9"/>
    <w:rsid w:val="2D144FBE"/>
    <w:rsid w:val="2D92105F"/>
    <w:rsid w:val="2D9846E7"/>
    <w:rsid w:val="30D15421"/>
    <w:rsid w:val="314E2AD2"/>
    <w:rsid w:val="34FB03FF"/>
    <w:rsid w:val="35802D75"/>
    <w:rsid w:val="35AC0DCE"/>
    <w:rsid w:val="35EC292D"/>
    <w:rsid w:val="36FE44E2"/>
    <w:rsid w:val="371252EA"/>
    <w:rsid w:val="3BDB7062"/>
    <w:rsid w:val="3C174EA9"/>
    <w:rsid w:val="3D6B0E83"/>
    <w:rsid w:val="3F717620"/>
    <w:rsid w:val="3FE2657F"/>
    <w:rsid w:val="40AD6321"/>
    <w:rsid w:val="411D565E"/>
    <w:rsid w:val="46864F97"/>
    <w:rsid w:val="46EA10E7"/>
    <w:rsid w:val="4827410B"/>
    <w:rsid w:val="483F208D"/>
    <w:rsid w:val="4A307DC1"/>
    <w:rsid w:val="4AF420C1"/>
    <w:rsid w:val="4CDD17CB"/>
    <w:rsid w:val="4D0A7980"/>
    <w:rsid w:val="4D95066A"/>
    <w:rsid w:val="50291C0C"/>
    <w:rsid w:val="557E3E9E"/>
    <w:rsid w:val="56E84D96"/>
    <w:rsid w:val="57BD6D53"/>
    <w:rsid w:val="5894466A"/>
    <w:rsid w:val="59690C95"/>
    <w:rsid w:val="5A721965"/>
    <w:rsid w:val="5B622144"/>
    <w:rsid w:val="5BE32F8B"/>
    <w:rsid w:val="5D647E4D"/>
    <w:rsid w:val="5E1A42F3"/>
    <w:rsid w:val="631F6294"/>
    <w:rsid w:val="64A31741"/>
    <w:rsid w:val="65CB1B40"/>
    <w:rsid w:val="684C17B2"/>
    <w:rsid w:val="6996231C"/>
    <w:rsid w:val="69A235DB"/>
    <w:rsid w:val="69FF0B0D"/>
    <w:rsid w:val="6ABC0140"/>
    <w:rsid w:val="6C441E93"/>
    <w:rsid w:val="6CB8404C"/>
    <w:rsid w:val="6DB8537A"/>
    <w:rsid w:val="6E791DCC"/>
    <w:rsid w:val="6F5D4925"/>
    <w:rsid w:val="70D73DA8"/>
    <w:rsid w:val="71F3248C"/>
    <w:rsid w:val="72181CD8"/>
    <w:rsid w:val="7560609B"/>
    <w:rsid w:val="75BF76E4"/>
    <w:rsid w:val="75E90518"/>
    <w:rsid w:val="77707001"/>
    <w:rsid w:val="793344C5"/>
    <w:rsid w:val="7A2D0481"/>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1"/>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uiPriority w:val="1"/>
  </w:style>
  <w:style w:type="table" w:default="1" w:styleId="6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2"/>
    <w:qFormat/>
    <w:uiPriority w:val="99"/>
    <w:pPr>
      <w:shd w:val="clear" w:color="auto" w:fill="000080"/>
    </w:pPr>
    <w:rPr>
      <w:rFonts w:ascii="Tahoma" w:hAnsi="Tahoma" w:cs="Tahoma"/>
    </w:rPr>
  </w:style>
  <w:style w:type="paragraph" w:styleId="31">
    <w:name w:val="annotation text"/>
    <w:basedOn w:val="1"/>
    <w:link w:val="138"/>
    <w:qFormat/>
    <w:uiPriority w:val="0"/>
  </w:style>
  <w:style w:type="paragraph" w:styleId="32">
    <w:name w:val="Body Text 3"/>
    <w:basedOn w:val="1"/>
    <w:link w:val="123"/>
    <w:qFormat/>
    <w:uiPriority w:val="0"/>
    <w:pPr>
      <w:spacing w:after="0"/>
      <w:jc w:val="both"/>
    </w:pPr>
    <w:rPr>
      <w:rFonts w:eastAsia="MS Gothic"/>
      <w:sz w:val="24"/>
      <w:lang w:eastAsia="ja-JP"/>
    </w:rPr>
  </w:style>
  <w:style w:type="paragraph" w:styleId="33">
    <w:name w:val="Body Text"/>
    <w:basedOn w:val="1"/>
    <w:link w:val="124"/>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5"/>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6"/>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7"/>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28"/>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0"/>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1"/>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0"/>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2"/>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1"/>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2"/>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39"/>
    <w:qFormat/>
    <w:uiPriority w:val="99"/>
    <w:rPr>
      <w:b/>
      <w:bCs/>
    </w:rPr>
  </w:style>
  <w:style w:type="paragraph" w:styleId="60">
    <w:name w:val="Body Text First Indent 2"/>
    <w:basedOn w:val="34"/>
    <w:link w:val="129"/>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206"/>
    <w:qFormat/>
    <w:uiPriority w:val="0"/>
    <w:rPr>
      <w:b/>
    </w:rPr>
  </w:style>
  <w:style w:type="paragraph" w:customStyle="1" w:styleId="88">
    <w:name w:val="TAC"/>
    <w:basedOn w:val="89"/>
    <w:link w:val="203"/>
    <w:qFormat/>
    <w:uiPriority w:val="0"/>
    <w:pPr>
      <w:jc w:val="center"/>
    </w:pPr>
  </w:style>
  <w:style w:type="paragraph" w:customStyle="1" w:styleId="89">
    <w:name w:val="TAL"/>
    <w:basedOn w:val="1"/>
    <w:link w:val="141"/>
    <w:qFormat/>
    <w:uiPriority w:val="0"/>
    <w:pPr>
      <w:keepNext/>
      <w:keepLines/>
      <w:spacing w:after="0"/>
    </w:pPr>
    <w:rPr>
      <w:rFonts w:ascii="Arial" w:hAnsi="Arial"/>
      <w:sz w:val="18"/>
    </w:rPr>
  </w:style>
  <w:style w:type="paragraph" w:customStyle="1" w:styleId="90">
    <w:name w:val="TF"/>
    <w:basedOn w:val="91"/>
    <w:link w:val="231"/>
    <w:qFormat/>
    <w:uiPriority w:val="0"/>
    <w:pPr>
      <w:keepNext w:val="0"/>
      <w:spacing w:before="0" w:after="240"/>
    </w:pPr>
  </w:style>
  <w:style w:type="paragraph" w:customStyle="1" w:styleId="91">
    <w:name w:val="TH"/>
    <w:basedOn w:val="1"/>
    <w:link w:val="144"/>
    <w:qFormat/>
    <w:uiPriority w:val="0"/>
    <w:pPr>
      <w:keepNext/>
      <w:keepLines/>
      <w:spacing w:before="60"/>
      <w:jc w:val="center"/>
    </w:pPr>
    <w:rPr>
      <w:rFonts w:ascii="Arial" w:hAnsi="Arial"/>
      <w:b/>
    </w:rPr>
  </w:style>
  <w:style w:type="paragraph" w:customStyle="1" w:styleId="92">
    <w:name w:val="NO"/>
    <w:basedOn w:val="1"/>
    <w:link w:val="287"/>
    <w:qFormat/>
    <w:uiPriority w:val="0"/>
    <w:pPr>
      <w:keepLines/>
      <w:ind w:left="1135" w:hanging="851"/>
    </w:pPr>
  </w:style>
  <w:style w:type="paragraph" w:customStyle="1" w:styleId="93">
    <w:name w:val="EX"/>
    <w:basedOn w:val="1"/>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19"/>
    <w:qFormat/>
    <w:uiPriority w:val="0"/>
  </w:style>
  <w:style w:type="paragraph" w:customStyle="1" w:styleId="112">
    <w:name w:val="B2"/>
    <w:basedOn w:val="13"/>
    <w:link w:val="120"/>
    <w:qFormat/>
    <w:uiPriority w:val="0"/>
  </w:style>
  <w:style w:type="paragraph" w:customStyle="1" w:styleId="113">
    <w:name w:val="B3"/>
    <w:basedOn w:val="12"/>
    <w:link w:val="193"/>
    <w:qFormat/>
    <w:uiPriority w:val="0"/>
  </w:style>
  <w:style w:type="paragraph" w:customStyle="1" w:styleId="114">
    <w:name w:val="B4"/>
    <w:basedOn w:val="48"/>
    <w:qFormat/>
    <w:uiPriority w:val="99"/>
  </w:style>
  <w:style w:type="paragraph" w:customStyle="1" w:styleId="115">
    <w:name w:val="B5"/>
    <w:basedOn w:val="47"/>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character" w:customStyle="1" w:styleId="119">
    <w:name w:val="B1 Zchn"/>
    <w:link w:val="111"/>
    <w:qFormat/>
    <w:uiPriority w:val="0"/>
    <w:rPr>
      <w:rFonts w:ascii="Times New Roman" w:hAnsi="Times New Roman"/>
      <w:lang w:val="en-GB" w:eastAsia="en-US"/>
    </w:rPr>
  </w:style>
  <w:style w:type="character" w:customStyle="1" w:styleId="120">
    <w:name w:val="B2 Char"/>
    <w:link w:val="112"/>
    <w:qFormat/>
    <w:uiPriority w:val="0"/>
    <w:rPr>
      <w:rFonts w:ascii="Times New Roman" w:hAnsi="Times New Roman"/>
      <w:lang w:val="en-GB" w:eastAsia="en-US"/>
    </w:rPr>
  </w:style>
  <w:style w:type="character" w:customStyle="1" w:styleId="121">
    <w:name w:val="页眉 Char"/>
    <w:link w:val="43"/>
    <w:qFormat/>
    <w:uiPriority w:val="0"/>
    <w:rPr>
      <w:rFonts w:ascii="Arial" w:hAnsi="Arial"/>
      <w:b/>
      <w:sz w:val="18"/>
      <w:lang w:val="en-GB" w:eastAsia="en-US"/>
    </w:rPr>
  </w:style>
  <w:style w:type="paragraph" w:customStyle="1" w:styleId="122">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23">
    <w:name w:val="正文文本 3 Char"/>
    <w:basedOn w:val="75"/>
    <w:link w:val="32"/>
    <w:qFormat/>
    <w:uiPriority w:val="0"/>
    <w:rPr>
      <w:rFonts w:ascii="Times New Roman" w:hAnsi="Times New Roman" w:eastAsia="MS Gothic"/>
      <w:sz w:val="24"/>
      <w:lang w:val="en-GB" w:eastAsia="ja-JP"/>
    </w:rPr>
  </w:style>
  <w:style w:type="character" w:customStyle="1" w:styleId="124">
    <w:name w:val="正文文本 Char"/>
    <w:basedOn w:val="75"/>
    <w:link w:val="33"/>
    <w:qFormat/>
    <w:uiPriority w:val="0"/>
    <w:rPr>
      <w:rFonts w:ascii="Times New Roman" w:hAnsi="Times New Roman" w:eastAsia="Times New Roman"/>
      <w:lang w:val="en-GB" w:eastAsia="en-GB"/>
    </w:rPr>
  </w:style>
  <w:style w:type="character" w:customStyle="1" w:styleId="125">
    <w:name w:val="正文文本缩进 Char"/>
    <w:basedOn w:val="75"/>
    <w:link w:val="34"/>
    <w:qFormat/>
    <w:uiPriority w:val="99"/>
    <w:rPr>
      <w:rFonts w:ascii="Times New Roman" w:hAnsi="Times New Roman"/>
      <w:lang w:val="en-US" w:eastAsia="zh-CN"/>
    </w:rPr>
  </w:style>
  <w:style w:type="character" w:customStyle="1" w:styleId="126">
    <w:name w:val="纯文本 Char"/>
    <w:basedOn w:val="75"/>
    <w:link w:val="36"/>
    <w:qFormat/>
    <w:uiPriority w:val="99"/>
    <w:rPr>
      <w:rFonts w:ascii="Courier New" w:hAnsi="Courier New" w:eastAsia="Times New Roman"/>
      <w:lang w:val="nb-NO" w:eastAsia="en-GB"/>
    </w:rPr>
  </w:style>
  <w:style w:type="character" w:customStyle="1" w:styleId="127">
    <w:name w:val="日期 Char"/>
    <w:basedOn w:val="75"/>
    <w:link w:val="39"/>
    <w:qFormat/>
    <w:uiPriority w:val="99"/>
    <w:rPr>
      <w:rFonts w:ascii="Times New Roman" w:hAnsi="Times New Roman" w:eastAsia="Times New Roman"/>
      <w:lang w:val="en-GB" w:eastAsia="en-GB"/>
    </w:rPr>
  </w:style>
  <w:style w:type="character" w:customStyle="1" w:styleId="128">
    <w:name w:val="正文文本缩进 2 Char"/>
    <w:basedOn w:val="75"/>
    <w:link w:val="40"/>
    <w:qFormat/>
    <w:uiPriority w:val="0"/>
    <w:rPr>
      <w:rFonts w:ascii="Times New Roman" w:hAnsi="Times New Roman" w:eastAsia="Times New Roman"/>
      <w:kern w:val="2"/>
      <w:lang w:val="zh-CN" w:eastAsia="zh-CN"/>
    </w:rPr>
  </w:style>
  <w:style w:type="character" w:customStyle="1" w:styleId="129">
    <w:name w:val="正文首行缩进 2 Char"/>
    <w:basedOn w:val="125"/>
    <w:link w:val="60"/>
    <w:qFormat/>
    <w:uiPriority w:val="0"/>
    <w:rPr>
      <w:rFonts w:ascii="Times New Roman" w:hAnsi="Times New Roman" w:eastAsia="MS Mincho"/>
      <w:lang w:val="en-GB" w:eastAsia="en-US"/>
    </w:rPr>
  </w:style>
  <w:style w:type="character" w:customStyle="1" w:styleId="130">
    <w:name w:val="副标题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1">
    <w:name w:val="正文文本缩进 3 Char"/>
    <w:basedOn w:val="75"/>
    <w:link w:val="49"/>
    <w:qFormat/>
    <w:uiPriority w:val="0"/>
    <w:rPr>
      <w:rFonts w:ascii="Times New Roman" w:hAnsi="Times New Roman" w:eastAsia="Times New Roman"/>
      <w:lang w:val="en-US" w:eastAsia="ja-JP"/>
    </w:rPr>
  </w:style>
  <w:style w:type="character" w:customStyle="1" w:styleId="132">
    <w:name w:val="正文文本 2 Char"/>
    <w:basedOn w:val="75"/>
    <w:link w:val="52"/>
    <w:qFormat/>
    <w:uiPriority w:val="0"/>
    <w:rPr>
      <w:rFonts w:ascii="Times New Roman" w:hAnsi="Times New Roman" w:eastAsia="Times New Roman"/>
      <w:kern w:val="2"/>
      <w:sz w:val="21"/>
      <w:lang w:val="zh-CN" w:eastAsia="zh-CN"/>
    </w:rPr>
  </w:style>
  <w:style w:type="character" w:customStyle="1" w:styleId="133">
    <w:name w:val="HTML 预设格式 Char"/>
    <w:basedOn w:val="75"/>
    <w:link w:val="54"/>
    <w:qFormat/>
    <w:uiPriority w:val="0"/>
    <w:rPr>
      <w:rFonts w:ascii="Courier New" w:hAnsi="Courier New" w:eastAsia="Batang" w:cs="Courier New"/>
      <w:lang w:val="en-US" w:eastAsia="ko-KR"/>
    </w:rPr>
  </w:style>
  <w:style w:type="character" w:customStyle="1" w:styleId="134">
    <w:name w:val="Title Char"/>
    <w:basedOn w:val="75"/>
    <w:qFormat/>
    <w:uiPriority w:val="10"/>
    <w:rPr>
      <w:rFonts w:eastAsia="宋体" w:asciiTheme="majorHAnsi" w:hAnsiTheme="majorHAnsi" w:cstheme="majorBidi"/>
      <w:b/>
      <w:bCs/>
      <w:sz w:val="32"/>
      <w:szCs w:val="32"/>
      <w:lang w:val="en-GB" w:eastAsia="en-US"/>
    </w:rPr>
  </w:style>
  <w:style w:type="paragraph" w:customStyle="1" w:styleId="135">
    <w:name w:val="TAJ"/>
    <w:basedOn w:val="91"/>
    <w:qFormat/>
    <w:uiPriority w:val="0"/>
    <w:rPr>
      <w:rFonts w:eastAsia="Times New Roman"/>
    </w:rPr>
  </w:style>
  <w:style w:type="paragraph" w:customStyle="1" w:styleId="136">
    <w:name w:val="Guidance"/>
    <w:basedOn w:val="1"/>
    <w:qFormat/>
    <w:uiPriority w:val="0"/>
    <w:rPr>
      <w:rFonts w:eastAsia="Times New Roman"/>
      <w:i/>
      <w:color w:val="0000FF"/>
    </w:rPr>
  </w:style>
  <w:style w:type="character" w:customStyle="1" w:styleId="137">
    <w:name w:val="B2 Car"/>
    <w:qFormat/>
    <w:uiPriority w:val="0"/>
    <w:rPr>
      <w:lang w:val="en-GB" w:eastAsia="en-US"/>
    </w:rPr>
  </w:style>
  <w:style w:type="character" w:customStyle="1" w:styleId="138">
    <w:name w:val="批注文字 Char"/>
    <w:link w:val="31"/>
    <w:qFormat/>
    <w:uiPriority w:val="99"/>
    <w:rPr>
      <w:rFonts w:ascii="Times New Roman" w:hAnsi="Times New Roman"/>
      <w:lang w:val="en-GB" w:eastAsia="en-US"/>
    </w:rPr>
  </w:style>
  <w:style w:type="character" w:customStyle="1" w:styleId="139">
    <w:name w:val="批注主题 Char"/>
    <w:link w:val="59"/>
    <w:qFormat/>
    <w:uiPriority w:val="99"/>
    <w:rPr>
      <w:rFonts w:ascii="Times New Roman" w:hAnsi="Times New Roman"/>
      <w:b/>
      <w:bCs/>
      <w:lang w:val="en-GB" w:eastAsia="en-US"/>
    </w:rPr>
  </w:style>
  <w:style w:type="character" w:customStyle="1" w:styleId="140">
    <w:name w:val="批注框文本 Char"/>
    <w:link w:val="41"/>
    <w:qFormat/>
    <w:uiPriority w:val="99"/>
    <w:rPr>
      <w:rFonts w:ascii="Tahoma" w:hAnsi="Tahoma" w:cs="Tahoma"/>
      <w:sz w:val="16"/>
      <w:szCs w:val="16"/>
      <w:lang w:val="en-GB" w:eastAsia="en-US"/>
    </w:rPr>
  </w:style>
  <w:style w:type="character" w:customStyle="1" w:styleId="141">
    <w:name w:val="TAL Char"/>
    <w:link w:val="89"/>
    <w:qFormat/>
    <w:uiPriority w:val="0"/>
    <w:rPr>
      <w:rFonts w:ascii="Arial" w:hAnsi="Arial"/>
      <w:sz w:val="18"/>
      <w:lang w:val="en-GB" w:eastAsia="en-US"/>
    </w:rPr>
  </w:style>
  <w:style w:type="character" w:customStyle="1" w:styleId="142">
    <w:name w:val="脚注文本 Char"/>
    <w:link w:val="46"/>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1"/>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文档结构图 Char"/>
    <w:link w:val="30"/>
    <w:qFormat/>
    <w:uiPriority w:val="99"/>
    <w:rPr>
      <w:rFonts w:ascii="Tahoma" w:hAnsi="Tahoma" w:cs="Tahoma"/>
      <w:shd w:val="clear" w:color="auto" w:fill="000080"/>
      <w:lang w:val="en-GB" w:eastAsia="en-US"/>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3"/>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标题 3 Char"/>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标题 1 Char"/>
    <w:link w:val="2"/>
    <w:qFormat/>
    <w:uiPriority w:val="99"/>
    <w:rPr>
      <w:rFonts w:ascii="Arial" w:hAnsi="Arial"/>
      <w:sz w:val="36"/>
      <w:lang w:val="en-GB" w:eastAsia="en-US"/>
    </w:rPr>
  </w:style>
  <w:style w:type="character" w:customStyle="1" w:styleId="182">
    <w:name w:val="标题 2 Char"/>
    <w:link w:val="3"/>
    <w:qFormat/>
    <w:uiPriority w:val="0"/>
    <w:rPr>
      <w:rFonts w:ascii="Arial" w:hAnsi="Arial"/>
      <w:sz w:val="32"/>
      <w:lang w:val="en-GB" w:eastAsia="en-US"/>
    </w:rPr>
  </w:style>
  <w:style w:type="character" w:customStyle="1" w:styleId="183">
    <w:name w:val="标题 4 Char"/>
    <w:link w:val="5"/>
    <w:qFormat/>
    <w:uiPriority w:val="0"/>
    <w:rPr>
      <w:rFonts w:ascii="Arial" w:hAnsi="Arial"/>
      <w:sz w:val="24"/>
      <w:lang w:val="en-GB" w:eastAsia="en-US"/>
    </w:rPr>
  </w:style>
  <w:style w:type="character" w:customStyle="1" w:styleId="184">
    <w:name w:val="标题 5 Char"/>
    <w:link w:val="6"/>
    <w:qFormat/>
    <w:uiPriority w:val="0"/>
    <w:rPr>
      <w:rFonts w:ascii="Arial" w:hAnsi="Arial"/>
      <w:sz w:val="22"/>
      <w:lang w:val="en-GB" w:eastAsia="en-US"/>
    </w:rPr>
  </w:style>
  <w:style w:type="character" w:customStyle="1" w:styleId="185">
    <w:name w:val="标题 6 Char"/>
    <w:link w:val="7"/>
    <w:qFormat/>
    <w:uiPriority w:val="9"/>
    <w:rPr>
      <w:rFonts w:ascii="Arial" w:hAnsi="Arial"/>
      <w:lang w:val="en-GB" w:eastAsia="en-US"/>
    </w:rPr>
  </w:style>
  <w:style w:type="character" w:customStyle="1" w:styleId="186">
    <w:name w:val="标题 7 Char"/>
    <w:link w:val="9"/>
    <w:qFormat/>
    <w:uiPriority w:val="9"/>
    <w:rPr>
      <w:rFonts w:ascii="Arial" w:hAnsi="Arial"/>
      <w:lang w:val="en-GB" w:eastAsia="en-US"/>
    </w:rPr>
  </w:style>
  <w:style w:type="character" w:customStyle="1" w:styleId="187">
    <w:name w:val="标题 8 Char"/>
    <w:link w:val="10"/>
    <w:qFormat/>
    <w:uiPriority w:val="9"/>
    <w:rPr>
      <w:rFonts w:ascii="Arial" w:hAnsi="Arial"/>
      <w:sz w:val="36"/>
      <w:lang w:val="en-GB" w:eastAsia="en-US"/>
    </w:rPr>
  </w:style>
  <w:style w:type="character" w:customStyle="1" w:styleId="188">
    <w:name w:val="标题 9 Char"/>
    <w:link w:val="11"/>
    <w:qFormat/>
    <w:uiPriority w:val="9"/>
    <w:rPr>
      <w:rFonts w:ascii="Arial" w:hAnsi="Arial"/>
      <w:sz w:val="36"/>
      <w:lang w:val="en-GB" w:eastAsia="en-US"/>
    </w:rPr>
  </w:style>
  <w:style w:type="character" w:customStyle="1" w:styleId="189">
    <w:name w:val="列表 Char"/>
    <w:link w:val="14"/>
    <w:qFormat/>
    <w:uiPriority w:val="0"/>
    <w:rPr>
      <w:rFonts w:ascii="Times New Roman" w:hAnsi="Times New Roman"/>
      <w:lang w:val="en-GB" w:eastAsia="en-US"/>
    </w:rPr>
  </w:style>
  <w:style w:type="character" w:customStyle="1" w:styleId="190">
    <w:name w:val="PL Char"/>
    <w:link w:val="100"/>
    <w:qFormat/>
    <w:locked/>
    <w:uiPriority w:val="0"/>
    <w:rPr>
      <w:rFonts w:ascii="Courier New" w:hAnsi="Courier New"/>
      <w:sz w:val="16"/>
      <w:lang w:val="en-GB" w:eastAsia="en-US"/>
    </w:rPr>
  </w:style>
  <w:style w:type="character" w:customStyle="1" w:styleId="191">
    <w:name w:val="列表 2 Char"/>
    <w:link w:val="13"/>
    <w:qFormat/>
    <w:uiPriority w:val="0"/>
    <w:rPr>
      <w:rFonts w:ascii="Times New Roman" w:hAnsi="Times New Roman"/>
      <w:lang w:val="en-GB" w:eastAsia="en-US"/>
    </w:rPr>
  </w:style>
  <w:style w:type="character" w:customStyle="1" w:styleId="192">
    <w:name w:val="列表 3 Char"/>
    <w:link w:val="12"/>
    <w:qFormat/>
    <w:uiPriority w:val="0"/>
    <w:rPr>
      <w:rFonts w:ascii="Times New Roman" w:hAnsi="Times New Roman"/>
      <w:lang w:val="en-GB" w:eastAsia="en-US"/>
    </w:rPr>
  </w:style>
  <w:style w:type="character" w:customStyle="1" w:styleId="193">
    <w:name w:val="B3 Char"/>
    <w:link w:val="113"/>
    <w:qFormat/>
    <w:uiPriority w:val="0"/>
    <w:rPr>
      <w:rFonts w:ascii="Times New Roman" w:hAnsi="Times New Roman"/>
      <w:lang w:val="en-GB" w:eastAsia="en-US"/>
    </w:rPr>
  </w:style>
  <w:style w:type="character" w:customStyle="1" w:styleId="194">
    <w:name w:val="页脚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8"/>
    <w:qFormat/>
    <w:locked/>
    <w:uiPriority w:val="0"/>
    <w:rPr>
      <w:rFonts w:ascii="Arial" w:hAnsi="Arial"/>
      <w:sz w:val="18"/>
      <w:lang w:val="en-GB" w:eastAsia="en-US"/>
    </w:rPr>
  </w:style>
  <w:style w:type="paragraph" w:customStyle="1" w:styleId="204">
    <w:name w:val="Table Cell"/>
    <w:basedOn w:val="88"/>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7"/>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pPr>
    <w:rPr>
      <w:rFonts w:ascii="Arial" w:hAnsi="Arial" w:eastAsia="Times New Roman" w:cs="Arial"/>
      <w:color w:val="000000"/>
      <w:sz w:val="24"/>
      <w:szCs w:val="24"/>
      <w:lang w:val="en-US" w:eastAsia="ja-JP" w:bidi="ar-SA"/>
    </w:rPr>
  </w:style>
  <w:style w:type="character" w:customStyle="1" w:styleId="215">
    <w:name w:val="列出段落 Char"/>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0"/>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42">
    <w:name w:val="题注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标题 Char"/>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2"/>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FCE2B1-C2D9-44BE-803B-3DCC9526EA7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618</Words>
  <Characters>3525</Characters>
  <Lines>29</Lines>
  <Paragraphs>8</Paragraphs>
  <TotalTime>7</TotalTime>
  <ScaleCrop>false</ScaleCrop>
  <LinksUpToDate>false</LinksUpToDate>
  <CharactersWithSpaces>4135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2020-02-13T07:01:00Z</dcterms:created>
  <dc:creator>Michael Sanders, John M Meredith</dc:creator>
  <cp:lastModifiedBy>ZTE</cp:lastModifiedBy>
  <cp:lastPrinted>2411-12-31T15:59:00Z</cp:lastPrinted>
  <dcterms:modified xsi:type="dcterms:W3CDTF">2022-08-12T06:20:24Z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868A72B79E8647E7A62905CF3ECF08E4</vt:lpwstr>
  </property>
</Properties>
</file>